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11965"/>
      </w:tblGrid>
      <w:tr w:rsidR="00DA0281" w:rsidTr="00BF1EA8">
        <w:trPr>
          <w:trHeight w:val="1366"/>
        </w:trPr>
        <w:tc>
          <w:tcPr>
            <w:tcW w:w="954" w:type="pct"/>
          </w:tcPr>
          <w:p w:rsidR="00627910" w:rsidRDefault="00726C2B" w:rsidP="00432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307805" cy="1303563"/>
                  <wp:effectExtent l="0" t="0" r="6985" b="0"/>
                  <wp:docPr id="2" name="Рисунок 2" descr="C:\Users\Николай\Desktop\управленчесие решения\гер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управленчесие решения\гер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05" cy="13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vAlign w:val="center"/>
          </w:tcPr>
          <w:p w:rsidR="00AF1013" w:rsidRPr="00DA0281" w:rsidRDefault="00DB5E4C" w:rsidP="00DA028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</w:pPr>
            <w:r w:rsidRPr="00DA0281"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  <w:t>ПАСПОРТ</w:t>
            </w:r>
            <w:r w:rsidR="00AF1013" w:rsidRPr="00DA0281"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  <w:t xml:space="preserve"> ПРОЕКТА</w:t>
            </w:r>
            <w:r w:rsidR="000B584E"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  <w:t xml:space="preserve"> </w:t>
            </w:r>
          </w:p>
          <w:p w:rsidR="00627910" w:rsidRPr="00DA0281" w:rsidRDefault="00627910" w:rsidP="00DA0281">
            <w:pPr>
              <w:jc w:val="center"/>
              <w:rPr>
                <w:rFonts w:asciiTheme="minorHAnsi" w:hAnsiTheme="minorHAnsi"/>
                <w:b/>
                <w:bCs/>
                <w:sz w:val="36"/>
                <w:szCs w:val="32"/>
              </w:rPr>
            </w:pPr>
          </w:p>
        </w:tc>
      </w:tr>
    </w:tbl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cs="Times New Roman"/>
          <w:color w:val="002060"/>
          <w:sz w:val="24"/>
          <w:szCs w:val="24"/>
        </w:rPr>
      </w:pPr>
      <w:r w:rsidRPr="00726C2B">
        <w:rPr>
          <w:rFonts w:cs="Times New Roman"/>
          <w:color w:val="002060"/>
          <w:sz w:val="24"/>
          <w:szCs w:val="24"/>
        </w:rPr>
        <w:t>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0185"/>
      </w:tblGrid>
      <w:tr w:rsidR="00DB5E4C" w:rsidTr="00726C2B">
        <w:trPr>
          <w:trHeight w:val="33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B5E4C" w:rsidRDefault="00DB5E4C" w:rsidP="00DB5E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проекта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2" w:rsidRPr="00440952" w:rsidRDefault="00440952" w:rsidP="00440952">
            <w:pPr>
              <w:spacing w:line="360" w:lineRule="auto"/>
              <w:ind w:firstLine="709"/>
              <w:rPr>
                <w:b/>
                <w:color w:val="000000" w:themeColor="text1"/>
              </w:rPr>
            </w:pPr>
            <w:r w:rsidRPr="00440952">
              <w:rPr>
                <w:b/>
                <w:color w:val="000000" w:themeColor="text1"/>
              </w:rPr>
              <w:t>«Исследуем и проектируем»</w:t>
            </w:r>
            <w:r>
              <w:rPr>
                <w:b/>
                <w:color w:val="000000" w:themeColor="text1"/>
              </w:rPr>
              <w:t xml:space="preserve">   </w:t>
            </w:r>
            <w:proofErr w:type="gramStart"/>
            <w:r w:rsidRPr="00440952">
              <w:rPr>
                <w:b/>
                <w:color w:val="000000" w:themeColor="text1"/>
                <w:u w:val="single"/>
              </w:rPr>
              <w:t xml:space="preserve">( </w:t>
            </w:r>
            <w:proofErr w:type="gramEnd"/>
            <w:r w:rsidRPr="00440952">
              <w:rPr>
                <w:b/>
                <w:color w:val="000000" w:themeColor="text1"/>
                <w:u w:val="single"/>
              </w:rPr>
              <w:t>модульная)</w:t>
            </w:r>
          </w:p>
          <w:p w:rsidR="00DB5E4C" w:rsidRDefault="00DB5E4C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DB5E4C" w:rsidTr="00726C2B">
        <w:trPr>
          <w:trHeight w:val="356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B5E4C" w:rsidRDefault="00DB5E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Период выполнения проекта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Pr="00440952" w:rsidRDefault="00440952">
            <w:pPr>
              <w:spacing w:line="256" w:lineRule="auto"/>
              <w:rPr>
                <w:rFonts w:cs="Times New Roman"/>
                <w:b/>
              </w:rPr>
            </w:pPr>
            <w:r w:rsidRPr="00440952">
              <w:rPr>
                <w:rFonts w:cs="Times New Roman"/>
                <w:b/>
              </w:rPr>
              <w:t>1 год</w:t>
            </w:r>
          </w:p>
        </w:tc>
      </w:tr>
    </w:tbl>
    <w:p w:rsidR="00DB5E4C" w:rsidRDefault="00DB5E4C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581"/>
        <w:gridCol w:w="4335"/>
        <w:gridCol w:w="3419"/>
      </w:tblGrid>
      <w:tr w:rsidR="00231C6A" w:rsidTr="00726C2B">
        <w:trPr>
          <w:trHeight w:val="45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31C6A" w:rsidRDefault="00231C6A" w:rsidP="00BD7CE5">
            <w:pPr>
              <w:rPr>
                <w:rFonts w:cs="Times New Roman"/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Фамилия Имя Отчество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 w:rsidP="00265BCE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Место работы, должность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Контактный телефон Электронная почта</w:t>
            </w:r>
          </w:p>
        </w:tc>
      </w:tr>
      <w:tr w:rsidR="00231C6A" w:rsidTr="00BD7CE5">
        <w:trPr>
          <w:trHeight w:val="41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31C6A" w:rsidRDefault="00231C6A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Руководитель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Тумановская</w:t>
            </w:r>
            <w:proofErr w:type="spellEnd"/>
            <w:r>
              <w:rPr>
                <w:rFonts w:cs="Times New Roman"/>
                <w:b/>
                <w:sz w:val="20"/>
              </w:rPr>
              <w:t xml:space="preserve"> Т.Н.</w:t>
            </w:r>
          </w:p>
          <w:p w:rsidR="00440952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Антипова Ю.В.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ГБОУ СОШ №2 учитель </w:t>
            </w:r>
            <w:proofErr w:type="spellStart"/>
            <w:r>
              <w:rPr>
                <w:rFonts w:cs="Times New Roman"/>
                <w:b/>
                <w:sz w:val="20"/>
              </w:rPr>
              <w:t>нач</w:t>
            </w:r>
            <w:proofErr w:type="spellEnd"/>
            <w:r>
              <w:rPr>
                <w:rFonts w:cs="Times New Roman"/>
                <w:b/>
                <w:sz w:val="20"/>
              </w:rPr>
              <w:t>. классов</w:t>
            </w:r>
          </w:p>
          <w:p w:rsidR="00440952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ГБОУ СОШ №2 учитель </w:t>
            </w:r>
            <w:proofErr w:type="spellStart"/>
            <w:r>
              <w:rPr>
                <w:rFonts w:cs="Times New Roman"/>
                <w:b/>
                <w:sz w:val="20"/>
              </w:rPr>
              <w:t>нач</w:t>
            </w:r>
            <w:proofErr w:type="spellEnd"/>
            <w:r>
              <w:rPr>
                <w:rFonts w:cs="Times New Roman"/>
                <w:b/>
                <w:sz w:val="20"/>
              </w:rPr>
              <w:t>. классов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89272161197</w:t>
            </w:r>
          </w:p>
        </w:tc>
      </w:tr>
      <w:tr w:rsidR="00726C2B" w:rsidTr="00BD7CE5">
        <w:trPr>
          <w:trHeight w:val="4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26C2B" w:rsidRDefault="000B584E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Участники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B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Учащиеся ГБОУ СОШ №2 </w:t>
            </w:r>
          </w:p>
          <w:p w:rsidR="00440952" w:rsidRDefault="00440952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</w:t>
            </w:r>
            <w:proofErr w:type="gramStart"/>
            <w:r>
              <w:rPr>
                <w:rFonts w:cs="Times New Roman"/>
                <w:b/>
                <w:sz w:val="20"/>
              </w:rPr>
              <w:t>.П</w:t>
            </w:r>
            <w:proofErr w:type="gramEnd"/>
            <w:r>
              <w:rPr>
                <w:rFonts w:cs="Times New Roman"/>
                <w:b/>
                <w:sz w:val="20"/>
              </w:rPr>
              <w:t>риволжье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B" w:rsidRDefault="00726C2B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B" w:rsidRDefault="00726C2B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</w:tr>
      <w:tr w:rsidR="00D55A41" w:rsidTr="00BD7CE5">
        <w:trPr>
          <w:trHeight w:val="42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55A41" w:rsidRDefault="00D55A41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Консультанты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1" w:rsidRDefault="00D55A41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1" w:rsidRDefault="00D55A41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1" w:rsidRDefault="00D55A41" w:rsidP="00231C6A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</w:tr>
    </w:tbl>
    <w:p w:rsidR="00DB5E4C" w:rsidRDefault="00DB5E4C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DB5E4C" w:rsidTr="00850CC7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0B584E" w:rsidP="00850CC7">
            <w:pPr>
              <w:spacing w:line="256" w:lineRule="auto"/>
              <w:rPr>
                <w:rFonts w:cs="Times New Roman"/>
                <w:b/>
              </w:rPr>
            </w:pPr>
            <w:r w:rsidRPr="000B584E">
              <w:rPr>
                <w:rFonts w:cs="Times New Roman"/>
                <w:b/>
              </w:rPr>
              <w:t>Целевая аудитория проекта</w:t>
            </w:r>
          </w:p>
          <w:p w:rsidR="000B584E" w:rsidRPr="000B584E" w:rsidRDefault="000B584E" w:rsidP="00850CC7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265BCE" w:rsidTr="00850C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BCE" w:rsidRPr="00850CC7" w:rsidRDefault="004D0ABE" w:rsidP="00850CC7">
            <w:pPr>
              <w:spacing w:line="256" w:lineRule="auto"/>
              <w:rPr>
                <w:rFonts w:cs="Times New Roman"/>
              </w:rPr>
            </w:pPr>
            <w:r w:rsidRPr="00850CC7">
              <w:rPr>
                <w:rFonts w:cs="Times New Roman"/>
              </w:rPr>
              <w:t>Учащиеся 1-11 классов</w:t>
            </w:r>
          </w:p>
          <w:p w:rsidR="00265BCE" w:rsidRPr="00440952" w:rsidRDefault="00265BCE" w:rsidP="00850CC7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</w:tr>
    </w:tbl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eastAsia="Times New Roman" w:cs="Times New Roman"/>
          <w:color w:val="002060"/>
          <w:kern w:val="32"/>
          <w:sz w:val="24"/>
          <w:szCs w:val="24"/>
          <w:lang w:eastAsia="ru-RU" w:bidi="ar-SA"/>
        </w:rPr>
      </w:pPr>
      <w:r w:rsidRPr="00726C2B">
        <w:rPr>
          <w:rFonts w:cs="Times New Roman"/>
          <w:color w:val="002060"/>
          <w:sz w:val="24"/>
          <w:szCs w:val="24"/>
        </w:rPr>
        <w:t>Описание проекта</w:t>
      </w: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Краткое описание проекта (аннотация)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2" w:rsidRPr="00333D75" w:rsidRDefault="00440952" w:rsidP="00440952">
            <w:pPr>
              <w:spacing w:line="360" w:lineRule="auto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color w:val="000000" w:themeColor="text1"/>
                <w:sz w:val="24"/>
                <w:szCs w:val="24"/>
              </w:rPr>
              <w:t xml:space="preserve">Программа </w:t>
            </w:r>
            <w:r w:rsidRPr="00333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разработана в соответствии с требованиями федерального государственного образовательного стандарта (далее — Стандарт),</w:t>
            </w:r>
            <w:r w:rsidRPr="00333D75">
              <w:rPr>
                <w:color w:val="000000" w:themeColor="text1"/>
                <w:sz w:val="24"/>
                <w:szCs w:val="24"/>
              </w:rPr>
              <w:t xml:space="preserve"> на основе Программы развития</w:t>
            </w:r>
            <w:r w:rsidRPr="00333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ГБОУ СОШ №2 с</w:t>
            </w:r>
            <w:proofErr w:type="gramStart"/>
            <w:r w:rsidRPr="00333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.П</w:t>
            </w:r>
            <w:proofErr w:type="gramEnd"/>
            <w:r w:rsidRPr="00333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риволжье, ООП</w:t>
            </w:r>
            <w:r w:rsidRPr="00333D75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определяет цели, задачи, планируемые результаты, содержание и организацию деятельности ШНПК. 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применения методов и технологий этих видов деятельности, развитие умений обучающихся самостоятельно определять цели и результаты такой деятельности. Успешность в овладении исследовательскими умениями способствует развитию и совершенствованию аналитических умений учащихся, повышает вероятность самостоятельно осуществляемого, грамотного принятия решения.</w:t>
            </w:r>
          </w:p>
          <w:p w:rsidR="00440952" w:rsidRPr="00333D75" w:rsidRDefault="00440952" w:rsidP="00440952">
            <w:pPr>
              <w:spacing w:line="360" w:lineRule="auto"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Программа обеспечивает требования Стандарта к организации </w:t>
            </w:r>
            <w:proofErr w:type="spellStart"/>
            <w:r w:rsidRPr="00333D75">
              <w:rPr>
                <w:rFonts w:eastAsia="Calibri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 подхода в обучении и организации самостоятельной работы </w:t>
            </w:r>
            <w:proofErr w:type="gramStart"/>
            <w:r w:rsidRPr="00333D7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или прикладной интерес. </w:t>
            </w:r>
          </w:p>
          <w:p w:rsidR="00440952" w:rsidRPr="008B185C" w:rsidRDefault="00440952" w:rsidP="00440952">
            <w:pPr>
              <w:spacing w:line="360" w:lineRule="auto"/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>Научное общество учащихся (далее – НОУ) -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экспериментальной и научно-исследовательской работы под руководством, педагогов, учителей и других специалистов. Одной из задач современного образования является развитие способности учащихся к самостоятельной деятельности по добыванию информации, еѐ обработке и применении, а также по оценке результатов</w:t>
            </w:r>
            <w:r w:rsidRPr="008B185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DB5E4C" w:rsidRDefault="00DB5E4C">
            <w:pPr>
              <w:rPr>
                <w:rFonts w:cs="Times New Roman"/>
              </w:rPr>
            </w:pP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Актуальность проекта (решаемая проблема)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4" w:rsidRPr="001C6FC1" w:rsidRDefault="001C6FC1" w:rsidP="007873D4">
            <w:pPr>
              <w:pStyle w:val="af"/>
              <w:spacing w:line="360" w:lineRule="auto"/>
              <w:jc w:val="both"/>
              <w:rPr>
                <w:b/>
                <w:i/>
              </w:rPr>
            </w:pPr>
            <w:r w:rsidRPr="001C6FC1">
              <w:rPr>
                <w:b/>
                <w:i/>
                <w:iCs/>
              </w:rPr>
              <w:t>А</w:t>
            </w:r>
            <w:r w:rsidR="007873D4" w:rsidRPr="001C6FC1">
              <w:rPr>
                <w:b/>
                <w:i/>
                <w:iCs/>
              </w:rPr>
              <w:t>ктуальность</w:t>
            </w:r>
            <w:r w:rsidR="007873D4" w:rsidRPr="001C6FC1">
              <w:rPr>
                <w:b/>
              </w:rPr>
              <w:t xml:space="preserve"> </w:t>
            </w:r>
            <w:r w:rsidR="007873D4" w:rsidRPr="001C6FC1">
      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      </w:r>
          </w:p>
          <w:p w:rsidR="007873D4" w:rsidRPr="001C6FC1" w:rsidRDefault="007873D4" w:rsidP="007873D4">
            <w:pPr>
              <w:spacing w:line="360" w:lineRule="auto"/>
              <w:ind w:firstLine="680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1C6FC1">
              <w:rPr>
                <w:sz w:val="24"/>
                <w:szCs w:val="24"/>
              </w:rPr>
              <w:tab/>
              <w:t xml:space="preserve">Программа позволяет реализовать актуальные в настоящее время </w:t>
            </w:r>
            <w:proofErr w:type="spellStart"/>
            <w:r w:rsidRPr="001C6FC1">
              <w:rPr>
                <w:sz w:val="24"/>
                <w:szCs w:val="24"/>
              </w:rPr>
              <w:t>компетентностный</w:t>
            </w:r>
            <w:proofErr w:type="spellEnd"/>
            <w:r w:rsidRPr="001C6FC1">
              <w:rPr>
                <w:sz w:val="24"/>
                <w:szCs w:val="24"/>
              </w:rPr>
              <w:t xml:space="preserve">, личностно-  </w:t>
            </w:r>
            <w:proofErr w:type="gramStart"/>
            <w:r w:rsidRPr="001C6FC1">
              <w:rPr>
                <w:sz w:val="24"/>
                <w:szCs w:val="24"/>
              </w:rPr>
              <w:t>ориентированный</w:t>
            </w:r>
            <w:proofErr w:type="gramEnd"/>
            <w:r w:rsidRPr="001C6FC1">
              <w:rPr>
                <w:sz w:val="24"/>
                <w:szCs w:val="24"/>
              </w:rPr>
              <w:t xml:space="preserve">,  </w:t>
            </w:r>
            <w:proofErr w:type="spellStart"/>
            <w:r w:rsidRPr="001C6FC1">
              <w:rPr>
                <w:sz w:val="24"/>
                <w:szCs w:val="24"/>
              </w:rPr>
              <w:t>деятельностный</w:t>
            </w:r>
            <w:proofErr w:type="spellEnd"/>
            <w:r w:rsidRPr="001C6FC1">
              <w:rPr>
                <w:sz w:val="24"/>
                <w:szCs w:val="24"/>
              </w:rPr>
              <w:t xml:space="preserve"> подходы.  </w:t>
            </w:r>
          </w:p>
          <w:p w:rsidR="00DB5E4C" w:rsidRPr="007873D4" w:rsidRDefault="00DB5E4C">
            <w:pPr>
              <w:rPr>
                <w:rFonts w:cs="Times New Roman"/>
              </w:rPr>
            </w:pP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Цель проекта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2" w:rsidRPr="00333D75" w:rsidRDefault="00440952" w:rsidP="00440952">
            <w:pPr>
              <w:spacing w:line="360" w:lineRule="auto"/>
              <w:ind w:firstLine="567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познавательных интересов,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обществе; создание условий </w:t>
            </w: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для формирования познавательного интереса учащихся, формирования навыков научно – исследовательской и творчески – проектной деятельности.  </w:t>
            </w:r>
          </w:p>
          <w:p w:rsidR="00DB5E4C" w:rsidRDefault="00DB5E4C">
            <w:pPr>
              <w:rPr>
                <w:rFonts w:cs="Times New Roman"/>
              </w:rPr>
            </w:pP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Задачи проекта</w:t>
            </w:r>
          </w:p>
        </w:tc>
      </w:tr>
      <w:tr w:rsidR="00DB5E4C" w:rsidTr="00DB5E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2" w:rsidRPr="00333D75" w:rsidRDefault="00440952" w:rsidP="00440952">
            <w:pPr>
              <w:widowControl/>
              <w:numPr>
                <w:ilvl w:val="0"/>
                <w:numId w:val="5"/>
              </w:numPr>
              <w:tabs>
                <w:tab w:val="clear" w:pos="1353"/>
                <w:tab w:val="num" w:pos="993"/>
              </w:tabs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-воспитывать интерес к познанию мира, к углубленному изучению дисциплин;</w:t>
            </w:r>
          </w:p>
          <w:p w:rsidR="00440952" w:rsidRPr="00333D75" w:rsidRDefault="00440952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-выявлять наиболее одаренных учащихся в разных областях науки и развивать их творческие способности;</w:t>
            </w:r>
          </w:p>
          <w:p w:rsidR="00440952" w:rsidRPr="00333D75" w:rsidRDefault="00440952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</w:t>
            </w:r>
            <w:r w:rsidR="00333D75" w:rsidRPr="00333D75">
              <w:rPr>
                <w:rFonts w:eastAsia="Calibri"/>
                <w:bCs/>
                <w:sz w:val="24"/>
                <w:szCs w:val="24"/>
                <w:lang w:eastAsia="en-US"/>
              </w:rPr>
              <w:t>й области;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>развивать навыки научно-исследовательской работы, умения самостоятельно и творчески мыслить, использовать полученные знания на практике;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>овладевать правилами обращения с необходимыми для исследовательской работы приборами и оборудованием;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пропагандировать достижения отечественной и мировой науки, техники, литературы, искусства; 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>формировать единое школьное научное сообщество со своими традициями;</w:t>
            </w:r>
          </w:p>
          <w:p w:rsidR="00440952" w:rsidRPr="00333D75" w:rsidRDefault="00333D75" w:rsidP="00440952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ind w:left="0"/>
              <w:jc w:val="both"/>
              <w:textAlignment w:val="top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440952" w:rsidRPr="00333D75">
              <w:rPr>
                <w:rFonts w:eastAsia="Calibri"/>
                <w:bCs/>
                <w:sz w:val="24"/>
                <w:szCs w:val="24"/>
                <w:lang w:eastAsia="en-US"/>
              </w:rPr>
              <w:t>осуществлять материально-техническое, научно-информационное обеспечение отдельных исследовательских работ членов НОУ на основе соглашения с различными учреждениями по использованию их материально-технической базы.</w:t>
            </w:r>
          </w:p>
          <w:p w:rsidR="00DB5E4C" w:rsidRDefault="00DB5E4C">
            <w:pPr>
              <w:rPr>
                <w:rFonts w:cs="Times New Roman"/>
                <w:snapToGrid w:val="0"/>
              </w:rPr>
            </w:pP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0B584E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Р</w:t>
            </w:r>
            <w:r w:rsidR="00DB5E4C">
              <w:rPr>
                <w:rFonts w:cs="Times New Roman"/>
                <w:b/>
                <w:snapToGrid w:val="0"/>
              </w:rPr>
              <w:t>езультаты проекта</w:t>
            </w:r>
            <w:r>
              <w:rPr>
                <w:rFonts w:cs="Times New Roman"/>
                <w:b/>
                <w:snapToGrid w:val="0"/>
              </w:rPr>
              <w:t xml:space="preserve"> </w:t>
            </w:r>
          </w:p>
        </w:tc>
      </w:tr>
      <w:tr w:rsidR="00DB5E4C" w:rsidTr="00DB5E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E" w:rsidRPr="00333D75" w:rsidRDefault="00333D75" w:rsidP="00333D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/>
                <w:sz w:val="24"/>
                <w:szCs w:val="24"/>
                <w:lang w:eastAsia="en-US"/>
              </w:rPr>
              <w:t>Результаты первого модуля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 – приобретение школьником социальных знаний, понимания социальной реальности и повседневной жизни, приобретение знаний.</w:t>
            </w:r>
          </w:p>
          <w:p w:rsidR="00333D75" w:rsidRPr="00333D75" w:rsidRDefault="00333D75" w:rsidP="00333D75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/>
                <w:sz w:val="24"/>
                <w:szCs w:val="24"/>
                <w:lang w:eastAsia="en-US"/>
              </w:rPr>
              <w:t>Результаты второго модуля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 – формирование позитивного отношения школьника к базовым ценностям нашего общества и к социальной реальности в целом:</w:t>
            </w:r>
          </w:p>
          <w:p w:rsidR="00333D75" w:rsidRPr="00333D75" w:rsidRDefault="00333D75" w:rsidP="00333D75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b/>
                <w:sz w:val="24"/>
                <w:szCs w:val="24"/>
                <w:lang w:eastAsia="en-US"/>
              </w:rPr>
              <w:t>Результаты третьего и четвертого модуля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 – приобретение школьником опыта самостоятельного социального действия.</w:t>
            </w:r>
          </w:p>
          <w:p w:rsidR="00333D75" w:rsidRPr="004D0ABE" w:rsidRDefault="00333D75" w:rsidP="00333D75">
            <w:pPr>
              <w:pStyle w:val="ae"/>
              <w:ind w:left="1080"/>
              <w:jc w:val="both"/>
              <w:rPr>
                <w:rFonts w:cs="Times New Roman"/>
              </w:rPr>
            </w:pPr>
          </w:p>
        </w:tc>
      </w:tr>
    </w:tbl>
    <w:p w:rsidR="00DB5E4C" w:rsidRDefault="00DB5E4C" w:rsidP="00DB5E4C"/>
    <w:p w:rsidR="00DB5E4C" w:rsidRDefault="00DB5E4C" w:rsidP="00DB5E4C">
      <w:pPr>
        <w:rPr>
          <w:lang w:eastAsia="ru-RU" w:bidi="ar-SA"/>
        </w:rPr>
      </w:pPr>
    </w:p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cs="Times New Roman"/>
          <w:color w:val="002060"/>
          <w:sz w:val="24"/>
          <w:szCs w:val="24"/>
        </w:rPr>
      </w:pPr>
      <w:r w:rsidRPr="00726C2B">
        <w:rPr>
          <w:rFonts w:cs="Times New Roman"/>
          <w:color w:val="002060"/>
          <w:sz w:val="24"/>
          <w:szCs w:val="24"/>
        </w:rPr>
        <w:t>Реализация проект</w:t>
      </w:r>
      <w:r w:rsidR="009D48DA" w:rsidRPr="00726C2B">
        <w:rPr>
          <w:rFonts w:cs="Times New Roman"/>
          <w:color w:val="002060"/>
          <w:sz w:val="24"/>
          <w:szCs w:val="24"/>
        </w:rPr>
        <w:t>а</w:t>
      </w:r>
    </w:p>
    <w:p w:rsidR="00C12260" w:rsidRDefault="00C12260" w:rsidP="00C12260"/>
    <w:tbl>
      <w:tblPr>
        <w:tblStyle w:val="a3"/>
        <w:tblW w:w="5000" w:type="pct"/>
        <w:tblLook w:val="04A0"/>
      </w:tblPr>
      <w:tblGrid>
        <w:gridCol w:w="7177"/>
        <w:gridCol w:w="1721"/>
        <w:gridCol w:w="5888"/>
      </w:tblGrid>
      <w:tr w:rsidR="00C12260" w:rsidTr="00726C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rPr>
                <w:b/>
              </w:rPr>
            </w:pPr>
            <w:r>
              <w:rPr>
                <w:b/>
              </w:rPr>
              <w:t>Ключевые события проекта</w:t>
            </w:r>
          </w:p>
        </w:tc>
      </w:tr>
      <w:tr w:rsidR="00C12260" w:rsidTr="00D55A41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Ключевое событие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12260" w:rsidTr="00AF0176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5" w:rsidRPr="007873D4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Модуль. Введение в исследовательскую деятельность.</w:t>
            </w:r>
          </w:p>
          <w:p w:rsidR="00AF0176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Анкетирование. </w:t>
            </w:r>
          </w:p>
          <w:p w:rsidR="00AF0176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Ознакомление с программой, содержанием, структурой школьного научного общества. </w:t>
            </w:r>
          </w:p>
          <w:p w:rsidR="00AF0176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Выбор Совета. </w:t>
            </w:r>
          </w:p>
          <w:p w:rsidR="007873D4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Определение рабочих групп. Знакомство с научными руководителями и выбор консультантов. </w:t>
            </w:r>
          </w:p>
          <w:p w:rsidR="00333D75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>Формулирования темы исследовательской работы.</w:t>
            </w:r>
          </w:p>
          <w:p w:rsidR="00333D75" w:rsidRPr="007873D4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Модуль. Занятия секций НОУ. Проработка индивидуальных исследовательских тем</w:t>
            </w:r>
            <w:proofErr w:type="gramStart"/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  <w:p w:rsidR="007873D4" w:rsidRDefault="00333D75" w:rsidP="00333D75">
            <w:pPr>
              <w:pStyle w:val="ae"/>
              <w:tabs>
                <w:tab w:val="left" w:pos="993"/>
              </w:tabs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Поиск, накопление и обработка информации. Научные документы и издания. </w:t>
            </w:r>
          </w:p>
          <w:p w:rsidR="007873D4" w:rsidRDefault="00333D75" w:rsidP="00333D75">
            <w:pPr>
              <w:pStyle w:val="ae"/>
              <w:tabs>
                <w:tab w:val="left" w:pos="993"/>
              </w:tabs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с научной литературой. Литературный отбор в исследовательской работе. </w:t>
            </w:r>
          </w:p>
          <w:p w:rsidR="007873D4" w:rsidRDefault="00333D75" w:rsidP="00333D75">
            <w:pPr>
              <w:pStyle w:val="ae"/>
              <w:tabs>
                <w:tab w:val="left" w:pos="993"/>
              </w:tabs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 xml:space="preserve">Библиографическое оформление работы. Формулирование цели и конкретных задач исследования. Понятия гипотезы. Выдвижение гипотезы. Понятие предмета и объекта исследования. Структура работы. </w:t>
            </w:r>
          </w:p>
          <w:p w:rsidR="00333D75" w:rsidRPr="00333D75" w:rsidRDefault="00333D75" w:rsidP="00333D75">
            <w:pPr>
              <w:pStyle w:val="ae"/>
              <w:tabs>
                <w:tab w:val="left" w:pos="993"/>
              </w:tabs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D75">
              <w:rPr>
                <w:rFonts w:eastAsia="Calibri"/>
                <w:sz w:val="24"/>
                <w:szCs w:val="24"/>
                <w:lang w:eastAsia="en-US"/>
              </w:rPr>
              <w:t>Теоретический и эмпирический методы исследования. Поиск информации в Интернет.</w:t>
            </w:r>
          </w:p>
          <w:p w:rsidR="00AF0176" w:rsidRPr="007873D4" w:rsidRDefault="00AF0176" w:rsidP="00AF0176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lastRenderedPageBreak/>
              <w:t>Модуль. Конференция ШНПК</w:t>
            </w:r>
            <w:proofErr w:type="gramStart"/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  <w:p w:rsidR="007873D4" w:rsidRDefault="00AF0176" w:rsidP="00AF0176">
            <w:pPr>
              <w:shd w:val="clear" w:color="auto" w:fill="FFFFFF"/>
              <w:spacing w:line="360" w:lineRule="auto"/>
              <w:ind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sz w:val="24"/>
                <w:szCs w:val="24"/>
                <w:lang w:eastAsia="en-US"/>
              </w:rPr>
              <w:t xml:space="preserve"> Разработка программы конференции. </w:t>
            </w:r>
          </w:p>
          <w:p w:rsidR="007873D4" w:rsidRDefault="00AF0176" w:rsidP="00AF0176">
            <w:pPr>
              <w:shd w:val="clear" w:color="auto" w:fill="FFFFFF"/>
              <w:spacing w:line="360" w:lineRule="auto"/>
              <w:ind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sz w:val="24"/>
                <w:szCs w:val="24"/>
                <w:lang w:eastAsia="en-US"/>
              </w:rPr>
              <w:t xml:space="preserve">Подготовка докладов. </w:t>
            </w:r>
          </w:p>
          <w:p w:rsidR="007873D4" w:rsidRDefault="00AF0176" w:rsidP="00AF0176">
            <w:pPr>
              <w:shd w:val="clear" w:color="auto" w:fill="FFFFFF"/>
              <w:spacing w:line="360" w:lineRule="auto"/>
              <w:ind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sz w:val="24"/>
                <w:szCs w:val="24"/>
                <w:lang w:eastAsia="en-US"/>
              </w:rPr>
              <w:t xml:space="preserve">Презентация результатов работы, проведение конференции. </w:t>
            </w:r>
          </w:p>
          <w:p w:rsidR="00AF0176" w:rsidRPr="00AF0176" w:rsidRDefault="00AF0176" w:rsidP="00AF0176">
            <w:pPr>
              <w:shd w:val="clear" w:color="auto" w:fill="FFFFFF"/>
              <w:spacing w:line="360" w:lineRule="auto"/>
              <w:ind w:firstLine="360"/>
              <w:jc w:val="both"/>
              <w:rPr>
                <w:sz w:val="24"/>
                <w:szCs w:val="24"/>
              </w:rPr>
            </w:pPr>
            <w:r w:rsidRPr="00AF0176">
              <w:rPr>
                <w:rFonts w:eastAsia="Calibri"/>
                <w:sz w:val="24"/>
                <w:szCs w:val="24"/>
                <w:lang w:eastAsia="en-US"/>
              </w:rPr>
              <w:t>Анализ результатов.</w:t>
            </w:r>
            <w:r w:rsidRPr="00AF0176">
              <w:rPr>
                <w:sz w:val="24"/>
                <w:szCs w:val="24"/>
              </w:rPr>
              <w:t xml:space="preserve"> </w:t>
            </w:r>
            <w:r w:rsidRPr="00AF0176">
              <w:rPr>
                <w:sz w:val="24"/>
                <w:szCs w:val="24"/>
                <w:lang w:val="en-US"/>
              </w:rPr>
              <w:t>I</w:t>
            </w:r>
            <w:r w:rsidRPr="00AF0176">
              <w:rPr>
                <w:sz w:val="24"/>
                <w:szCs w:val="24"/>
              </w:rPr>
              <w:t xml:space="preserve"> тур - экспертиза предоставленных в оргкомитет работ. </w:t>
            </w:r>
            <w:r w:rsidRPr="00AF0176">
              <w:rPr>
                <w:sz w:val="24"/>
                <w:szCs w:val="24"/>
                <w:lang w:val="en-US"/>
              </w:rPr>
              <w:t>II</w:t>
            </w:r>
            <w:r w:rsidRPr="00AF0176">
              <w:rPr>
                <w:sz w:val="24"/>
                <w:szCs w:val="24"/>
              </w:rPr>
              <w:t xml:space="preserve"> тур - участие по результатам первого тура в очной защите.</w:t>
            </w:r>
          </w:p>
          <w:p w:rsidR="00AF0176" w:rsidRPr="007873D4" w:rsidRDefault="00AF0176" w:rsidP="00AF0176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3D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Модуль. Участие в ШНПК. Округ</w:t>
            </w:r>
            <w:r w:rsidRPr="007873D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AF0176" w:rsidRPr="00AF0176" w:rsidRDefault="00AF0176" w:rsidP="00AF0176">
            <w:pPr>
              <w:pStyle w:val="ae"/>
              <w:tabs>
                <w:tab w:val="left" w:pos="993"/>
              </w:tabs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sz w:val="24"/>
                <w:szCs w:val="24"/>
                <w:lang w:eastAsia="en-US"/>
              </w:rPr>
              <w:t>Подготовка докладов. Презентация результатов работы, проведение конференции.</w:t>
            </w:r>
          </w:p>
          <w:p w:rsidR="007873D4" w:rsidRDefault="007873D4" w:rsidP="007873D4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7873D4" w:rsidRPr="007873D4" w:rsidRDefault="007873D4" w:rsidP="007873D4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873D4">
              <w:rPr>
                <w:color w:val="000000" w:themeColor="text1"/>
                <w:sz w:val="24"/>
                <w:szCs w:val="24"/>
              </w:rPr>
              <w:t xml:space="preserve">Итоги работы. Проблемы и задачи на </w:t>
            </w:r>
            <w:r>
              <w:rPr>
                <w:color w:val="000000" w:themeColor="text1"/>
                <w:sz w:val="24"/>
                <w:szCs w:val="24"/>
              </w:rPr>
              <w:t>следующий учебный год</w:t>
            </w:r>
          </w:p>
          <w:p w:rsidR="00333D75" w:rsidRPr="00333D75" w:rsidRDefault="00333D75" w:rsidP="00333D75">
            <w:pPr>
              <w:widowControl/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:rsidR="002A692E" w:rsidRPr="00333D75" w:rsidRDefault="002A692E" w:rsidP="00333D75">
            <w:pPr>
              <w:pStyle w:val="ae"/>
              <w:ind w:left="108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0" w:rsidRDefault="00C12260" w:rsidP="007A3B5E"/>
          <w:p w:rsidR="002A692E" w:rsidRPr="007873D4" w:rsidRDefault="00333D75" w:rsidP="00333D75">
            <w:pPr>
              <w:rPr>
                <w:b/>
              </w:rPr>
            </w:pPr>
            <w:r w:rsidRPr="007873D4">
              <w:rPr>
                <w:b/>
              </w:rPr>
              <w:t xml:space="preserve">1 четверть </w:t>
            </w:r>
          </w:p>
          <w:p w:rsidR="00333D75" w:rsidRDefault="00333D75" w:rsidP="00333D75"/>
          <w:p w:rsidR="00333D75" w:rsidRDefault="007873D4" w:rsidP="00333D75">
            <w:r>
              <w:t>сентябрь</w:t>
            </w:r>
          </w:p>
          <w:p w:rsidR="00333D75" w:rsidRDefault="00333D75" w:rsidP="00333D75"/>
          <w:p w:rsidR="00333D75" w:rsidRDefault="00333D75" w:rsidP="00333D75"/>
          <w:p w:rsidR="00333D75" w:rsidRDefault="00333D75" w:rsidP="00333D75"/>
          <w:p w:rsidR="00333D75" w:rsidRDefault="00333D75" w:rsidP="00333D75"/>
          <w:p w:rsidR="00333D75" w:rsidRDefault="007873D4" w:rsidP="00333D75">
            <w:r>
              <w:t>октябрь</w:t>
            </w:r>
          </w:p>
          <w:p w:rsidR="00333D75" w:rsidRDefault="00333D75" w:rsidP="00333D75"/>
          <w:p w:rsidR="00333D75" w:rsidRDefault="00333D75" w:rsidP="00333D75"/>
          <w:p w:rsidR="00333D75" w:rsidRDefault="00333D75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333D75" w:rsidRPr="007873D4" w:rsidRDefault="00333D75" w:rsidP="00333D75">
            <w:pPr>
              <w:rPr>
                <w:b/>
              </w:rPr>
            </w:pPr>
            <w:r w:rsidRPr="007873D4">
              <w:rPr>
                <w:b/>
              </w:rPr>
              <w:t>2 четверть</w:t>
            </w:r>
          </w:p>
          <w:p w:rsidR="00AF0176" w:rsidRPr="007873D4" w:rsidRDefault="00AF0176" w:rsidP="00333D75">
            <w:pPr>
              <w:rPr>
                <w:b/>
              </w:rPr>
            </w:pPr>
          </w:p>
          <w:p w:rsidR="00AF0176" w:rsidRPr="007873D4" w:rsidRDefault="00AF0176" w:rsidP="00333D75">
            <w:pPr>
              <w:rPr>
                <w:b/>
              </w:rPr>
            </w:pPr>
          </w:p>
          <w:p w:rsidR="00AF0176" w:rsidRDefault="00AF0176" w:rsidP="00333D75"/>
          <w:p w:rsidR="00AF0176" w:rsidRDefault="00AF0176" w:rsidP="00333D75"/>
          <w:p w:rsidR="00AF0176" w:rsidRDefault="00AF0176" w:rsidP="00333D75"/>
          <w:p w:rsidR="00AF0176" w:rsidRDefault="007873D4" w:rsidP="00333D75">
            <w:r>
              <w:t>ноябрь</w:t>
            </w:r>
          </w:p>
          <w:p w:rsidR="00AF0176" w:rsidRDefault="00AF0176" w:rsidP="00333D75"/>
          <w:p w:rsidR="00AF0176" w:rsidRDefault="00AF0176" w:rsidP="00333D75"/>
          <w:p w:rsidR="00AF0176" w:rsidRDefault="007873D4" w:rsidP="00333D75">
            <w:r>
              <w:t>декабрь</w:t>
            </w:r>
          </w:p>
          <w:p w:rsidR="00AF0176" w:rsidRDefault="00AF0176" w:rsidP="00333D75"/>
          <w:p w:rsidR="00AF0176" w:rsidRDefault="00AF0176" w:rsidP="00333D75"/>
          <w:p w:rsidR="00AF0176" w:rsidRDefault="00AF0176" w:rsidP="00333D75"/>
          <w:p w:rsidR="00AF0176" w:rsidRDefault="00AF0176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AF0176" w:rsidRPr="007873D4" w:rsidRDefault="00AF0176" w:rsidP="00333D75">
            <w:pPr>
              <w:rPr>
                <w:b/>
              </w:rPr>
            </w:pPr>
            <w:r w:rsidRPr="007873D4">
              <w:rPr>
                <w:b/>
              </w:rPr>
              <w:t xml:space="preserve">3 четверть </w:t>
            </w:r>
          </w:p>
          <w:p w:rsidR="00AF0176" w:rsidRPr="007873D4" w:rsidRDefault="00AF0176" w:rsidP="00333D75">
            <w:pPr>
              <w:rPr>
                <w:b/>
              </w:rPr>
            </w:pPr>
          </w:p>
          <w:p w:rsidR="00AF0176" w:rsidRDefault="007873D4" w:rsidP="00333D75">
            <w:r>
              <w:t>январь</w:t>
            </w:r>
          </w:p>
          <w:p w:rsidR="00AF0176" w:rsidRDefault="00AF0176" w:rsidP="00333D75"/>
          <w:p w:rsidR="00AF0176" w:rsidRDefault="007873D4" w:rsidP="00333D75">
            <w:r>
              <w:t>февраль</w:t>
            </w:r>
          </w:p>
          <w:p w:rsidR="00AF0176" w:rsidRDefault="00AF0176" w:rsidP="00333D75"/>
          <w:p w:rsidR="00AF0176" w:rsidRDefault="00AF0176" w:rsidP="00333D75"/>
          <w:p w:rsidR="00AF0176" w:rsidRDefault="00AF0176" w:rsidP="00333D75"/>
          <w:p w:rsidR="00AF0176" w:rsidRDefault="00AF0176" w:rsidP="00333D75"/>
          <w:p w:rsidR="007873D4" w:rsidRDefault="00AF0176" w:rsidP="00333D75">
            <w:r>
              <w:t xml:space="preserve">   </w:t>
            </w:r>
          </w:p>
          <w:p w:rsidR="007873D4" w:rsidRDefault="007873D4" w:rsidP="00333D75"/>
          <w:p w:rsidR="007873D4" w:rsidRDefault="007873D4" w:rsidP="00333D75"/>
          <w:p w:rsidR="007873D4" w:rsidRPr="007873D4" w:rsidRDefault="007873D4" w:rsidP="00333D75">
            <w:pPr>
              <w:rPr>
                <w:b/>
              </w:rPr>
            </w:pPr>
            <w:r w:rsidRPr="007873D4">
              <w:rPr>
                <w:b/>
              </w:rPr>
              <w:t>4 четверть</w:t>
            </w:r>
          </w:p>
          <w:p w:rsidR="00AF0176" w:rsidRDefault="007873D4" w:rsidP="00333D75">
            <w:r>
              <w:t>м</w:t>
            </w:r>
            <w:r w:rsidR="00AF0176">
              <w:t>арт</w:t>
            </w:r>
            <w:r>
              <w:t>-апрель</w:t>
            </w:r>
          </w:p>
          <w:p w:rsidR="007873D4" w:rsidRDefault="007873D4" w:rsidP="00333D75"/>
          <w:p w:rsidR="007873D4" w:rsidRDefault="007873D4" w:rsidP="00333D75"/>
          <w:p w:rsidR="007873D4" w:rsidRDefault="007873D4" w:rsidP="00333D75"/>
          <w:p w:rsidR="007873D4" w:rsidRDefault="007873D4" w:rsidP="00333D75"/>
          <w:p w:rsidR="007873D4" w:rsidRDefault="007873D4" w:rsidP="00333D75">
            <w:r>
              <w:t>май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5" w:rsidRPr="00333D75" w:rsidRDefault="00333D75" w:rsidP="00333D75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spacing w:line="36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lastRenderedPageBreak/>
              <w:t xml:space="preserve">Выбор совета. </w:t>
            </w:r>
            <w:r w:rsidRPr="00333D75">
              <w:rPr>
                <w:rFonts w:eastAsia="Calibri"/>
                <w:sz w:val="24"/>
                <w:szCs w:val="24"/>
                <w:lang w:eastAsia="en-US"/>
              </w:rPr>
              <w:t>Определение рабочих групп. Знакомство с научными руководителями и выбор консультантов. Формулирования темы исследовательской работы.</w:t>
            </w:r>
          </w:p>
          <w:p w:rsidR="00C12260" w:rsidRDefault="00C12260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7873D4" w:rsidRDefault="007873D4" w:rsidP="007A3B5E"/>
          <w:p w:rsidR="007873D4" w:rsidRDefault="007873D4" w:rsidP="007A3B5E"/>
          <w:p w:rsidR="007873D4" w:rsidRDefault="007873D4" w:rsidP="007A3B5E"/>
          <w:p w:rsidR="007873D4" w:rsidRDefault="007873D4" w:rsidP="007A3B5E"/>
          <w:p w:rsidR="00AF0176" w:rsidRDefault="00AF0176" w:rsidP="007A3B5E">
            <w:r>
              <w:t>Работа с  индивидуальными исследовательскими работами.</w:t>
            </w:r>
          </w:p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7873D4" w:rsidRDefault="007873D4" w:rsidP="007A3B5E"/>
          <w:p w:rsidR="007873D4" w:rsidRDefault="007873D4" w:rsidP="007A3B5E"/>
          <w:p w:rsidR="007873D4" w:rsidRDefault="007873D4" w:rsidP="007A3B5E"/>
          <w:p w:rsidR="007873D4" w:rsidRDefault="007873D4" w:rsidP="007A3B5E"/>
          <w:p w:rsidR="007873D4" w:rsidRDefault="007873D4" w:rsidP="007A3B5E"/>
          <w:p w:rsidR="00AF0176" w:rsidRDefault="00AF0176" w:rsidP="007A3B5E">
            <w:r>
              <w:t xml:space="preserve">ШНПК. </w:t>
            </w:r>
          </w:p>
          <w:p w:rsidR="00AF0176" w:rsidRDefault="00AF0176" w:rsidP="007A3B5E">
            <w:r>
              <w:t xml:space="preserve">Защита исследовательских работ.   </w:t>
            </w:r>
          </w:p>
          <w:p w:rsidR="00AF0176" w:rsidRDefault="00AF0176" w:rsidP="007A3B5E"/>
          <w:p w:rsidR="00AF0176" w:rsidRDefault="00AF0176" w:rsidP="007A3B5E"/>
          <w:p w:rsidR="00AF0176" w:rsidRDefault="00AF0176" w:rsidP="007A3B5E"/>
          <w:p w:rsidR="00AF0176" w:rsidRDefault="00AF0176" w:rsidP="007A3B5E"/>
          <w:p w:rsidR="007873D4" w:rsidRDefault="007873D4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3D4" w:rsidRDefault="007873D4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3D4" w:rsidRDefault="007873D4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3D4" w:rsidRDefault="007873D4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73D4" w:rsidRDefault="007873D4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0176" w:rsidRDefault="00AF0176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Окружная научно-практическая  конференция</w:t>
            </w:r>
            <w:r w:rsidRPr="00AF0176">
              <w:rPr>
                <w:rFonts w:eastAsia="Times New Roman"/>
                <w:sz w:val="24"/>
                <w:szCs w:val="24"/>
                <w:lang w:eastAsia="ru-RU"/>
              </w:rPr>
              <w:t xml:space="preserve"> младших школьников и школьников 5-6 классов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F0176" w:rsidRPr="00AF0176" w:rsidRDefault="00AF0176" w:rsidP="00AF01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проектов.</w:t>
            </w:r>
          </w:p>
          <w:p w:rsidR="00AF0176" w:rsidRDefault="00AF0176" w:rsidP="007A3B5E"/>
          <w:p w:rsidR="007873D4" w:rsidRDefault="007873D4" w:rsidP="007A3B5E"/>
          <w:p w:rsidR="007873D4" w:rsidRPr="007873D4" w:rsidRDefault="007873D4" w:rsidP="007A3B5E">
            <w:pPr>
              <w:rPr>
                <w:sz w:val="24"/>
                <w:szCs w:val="24"/>
              </w:rPr>
            </w:pPr>
            <w:r w:rsidRPr="007873D4">
              <w:rPr>
                <w:color w:val="000000" w:themeColor="text1"/>
                <w:sz w:val="24"/>
                <w:szCs w:val="24"/>
              </w:rPr>
              <w:t>Беседы, диалоги, дискуссии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265BCE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65BCE" w:rsidRDefault="00265BCE" w:rsidP="007A3B5E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 xml:space="preserve">Границы проекта </w:t>
            </w:r>
          </w:p>
        </w:tc>
      </w:tr>
      <w:tr w:rsidR="00265BCE" w:rsidTr="00265B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E" w:rsidRDefault="00265BCE" w:rsidP="007A3B5E">
            <w:pPr>
              <w:rPr>
                <w:rFonts w:cs="Times New Roman"/>
                <w:snapToGrid w:val="0"/>
              </w:rPr>
            </w:pPr>
          </w:p>
        </w:tc>
      </w:tr>
    </w:tbl>
    <w:p w:rsidR="003B7D64" w:rsidRDefault="003B7D64" w:rsidP="00DB5E4C">
      <w:pPr>
        <w:rPr>
          <w:lang w:eastAsia="ru-RU" w:bidi="ar-SA"/>
        </w:rPr>
      </w:pPr>
    </w:p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Ресурсное обеспечение</w:t>
            </w:r>
            <w:r w:rsidR="00A94B29">
              <w:rPr>
                <w:rFonts w:cs="Times New Roman"/>
                <w:b/>
                <w:snapToGrid w:val="0"/>
              </w:rPr>
              <w:t xml:space="preserve"> проекта</w:t>
            </w:r>
          </w:p>
        </w:tc>
      </w:tr>
      <w:tr w:rsidR="00A94B29" w:rsidTr="00A9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9" w:rsidRDefault="00A94B29">
            <w:pPr>
              <w:rPr>
                <w:rFonts w:cs="Times New Roman"/>
                <w:snapToGrid w:val="0"/>
              </w:rPr>
            </w:pP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5034"/>
        <w:gridCol w:w="4876"/>
        <w:gridCol w:w="4876"/>
      </w:tblGrid>
      <w:tr w:rsidR="00DB5E4C" w:rsidTr="00726C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Финансовое обеспечение</w:t>
            </w:r>
          </w:p>
        </w:tc>
      </w:tr>
      <w:tr w:rsidR="00DB5E4C" w:rsidTr="00726C2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F9159C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Статьи затрат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F9159C" w:rsidP="00DF70B2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О</w:t>
            </w:r>
            <w:r w:rsidR="00DB5E4C">
              <w:rPr>
                <w:rFonts w:cs="Times New Roman"/>
                <w:b/>
                <w:snapToGrid w:val="0"/>
              </w:rPr>
              <w:t>бъем затрат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Источники финансирования</w:t>
            </w:r>
          </w:p>
        </w:tc>
      </w:tr>
      <w:tr w:rsidR="00DB5E4C" w:rsidTr="00DB5E4C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Default="00DB5E4C">
            <w:pPr>
              <w:rPr>
                <w:rFonts w:cs="Times New Roman"/>
                <w:snapToGrid w:val="0"/>
              </w:rPr>
            </w:pP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Default="00DB5E4C">
            <w:pPr>
              <w:rPr>
                <w:rFonts w:cs="Times New Roman"/>
                <w:snapToGrid w:val="0"/>
              </w:rPr>
            </w:pPr>
          </w:p>
        </w:tc>
      </w:tr>
    </w:tbl>
    <w:p w:rsidR="00DB5E4C" w:rsidRDefault="00DB5E4C" w:rsidP="00DB5E4C">
      <w:pPr>
        <w:rPr>
          <w:lang w:eastAsia="ru-RU" w:bidi="ar-SA"/>
        </w:rPr>
      </w:pPr>
    </w:p>
    <w:sectPr w:rsidR="00DB5E4C" w:rsidSect="00BD7CE5">
      <w:footerReference w:type="first" r:id="rId9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33" w:rsidRDefault="00736133" w:rsidP="005A606E">
      <w:r>
        <w:separator/>
      </w:r>
    </w:p>
  </w:endnote>
  <w:endnote w:type="continuationSeparator" w:id="0">
    <w:p w:rsidR="00736133" w:rsidRDefault="00736133" w:rsidP="005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345129"/>
    </w:sdtPr>
    <w:sdtContent>
      <w:p w:rsidR="00334AA0" w:rsidRDefault="00A27765">
        <w:pPr>
          <w:pStyle w:val="a9"/>
          <w:jc w:val="right"/>
        </w:pPr>
        <w:r>
          <w:fldChar w:fldCharType="begin"/>
        </w:r>
        <w:r w:rsidR="00334AA0">
          <w:instrText>PAGE   \* MERGEFORMAT</w:instrText>
        </w:r>
        <w:r>
          <w:fldChar w:fldCharType="separate"/>
        </w:r>
        <w:r w:rsidR="00334AA0">
          <w:rPr>
            <w:noProof/>
          </w:rPr>
          <w:t>1</w:t>
        </w:r>
        <w:r>
          <w:fldChar w:fldCharType="end"/>
        </w:r>
      </w:p>
    </w:sdtContent>
  </w:sdt>
  <w:p w:rsidR="00334AA0" w:rsidRDefault="00334A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33" w:rsidRDefault="00736133" w:rsidP="005A606E">
      <w:r>
        <w:separator/>
      </w:r>
    </w:p>
  </w:footnote>
  <w:footnote w:type="continuationSeparator" w:id="0">
    <w:p w:rsidR="00736133" w:rsidRDefault="00736133" w:rsidP="005A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6E3E"/>
    <w:multiLevelType w:val="hybridMultilevel"/>
    <w:tmpl w:val="958C9480"/>
    <w:lvl w:ilvl="0" w:tplc="285A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B33D2"/>
    <w:multiLevelType w:val="hybridMultilevel"/>
    <w:tmpl w:val="09B8209E"/>
    <w:lvl w:ilvl="0" w:tplc="285A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D1047"/>
    <w:multiLevelType w:val="hybridMultilevel"/>
    <w:tmpl w:val="4A2A831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6734B04"/>
    <w:multiLevelType w:val="hybridMultilevel"/>
    <w:tmpl w:val="B504E6A4"/>
    <w:lvl w:ilvl="0" w:tplc="A1E0BD6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277B"/>
    <w:multiLevelType w:val="hybridMultilevel"/>
    <w:tmpl w:val="B9B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21"/>
    <w:rsid w:val="000143B9"/>
    <w:rsid w:val="0002115A"/>
    <w:rsid w:val="0002496F"/>
    <w:rsid w:val="000251C8"/>
    <w:rsid w:val="00033545"/>
    <w:rsid w:val="000354E4"/>
    <w:rsid w:val="00040C1D"/>
    <w:rsid w:val="00041123"/>
    <w:rsid w:val="00050EA2"/>
    <w:rsid w:val="00061AD1"/>
    <w:rsid w:val="00077ED2"/>
    <w:rsid w:val="00086578"/>
    <w:rsid w:val="00097BA9"/>
    <w:rsid w:val="000B1C4A"/>
    <w:rsid w:val="000B2BEA"/>
    <w:rsid w:val="000B584E"/>
    <w:rsid w:val="000C3F46"/>
    <w:rsid w:val="000D17FF"/>
    <w:rsid w:val="000D2373"/>
    <w:rsid w:val="000D7944"/>
    <w:rsid w:val="000E286C"/>
    <w:rsid w:val="000F2385"/>
    <w:rsid w:val="001003B0"/>
    <w:rsid w:val="00101F0A"/>
    <w:rsid w:val="001023AD"/>
    <w:rsid w:val="00102F88"/>
    <w:rsid w:val="00111528"/>
    <w:rsid w:val="001274CD"/>
    <w:rsid w:val="00144C04"/>
    <w:rsid w:val="001560A5"/>
    <w:rsid w:val="00160CD8"/>
    <w:rsid w:val="00164B21"/>
    <w:rsid w:val="00174073"/>
    <w:rsid w:val="00185A71"/>
    <w:rsid w:val="00197CD7"/>
    <w:rsid w:val="001A1672"/>
    <w:rsid w:val="001C1BF5"/>
    <w:rsid w:val="001C53DA"/>
    <w:rsid w:val="001C6FC1"/>
    <w:rsid w:val="001E192A"/>
    <w:rsid w:val="001F0E8C"/>
    <w:rsid w:val="001F4C67"/>
    <w:rsid w:val="001F5902"/>
    <w:rsid w:val="001F7BFE"/>
    <w:rsid w:val="00200093"/>
    <w:rsid w:val="002005ED"/>
    <w:rsid w:val="00200D2A"/>
    <w:rsid w:val="002046DC"/>
    <w:rsid w:val="00223B7B"/>
    <w:rsid w:val="00231C6A"/>
    <w:rsid w:val="00236BC4"/>
    <w:rsid w:val="00241BD0"/>
    <w:rsid w:val="002450B9"/>
    <w:rsid w:val="00260DA6"/>
    <w:rsid w:val="00265BCE"/>
    <w:rsid w:val="00275B06"/>
    <w:rsid w:val="002A27D0"/>
    <w:rsid w:val="002A31DF"/>
    <w:rsid w:val="002A692E"/>
    <w:rsid w:val="002B4950"/>
    <w:rsid w:val="002C14B1"/>
    <w:rsid w:val="002D05C1"/>
    <w:rsid w:val="002E4713"/>
    <w:rsid w:val="002E6F64"/>
    <w:rsid w:val="002F2550"/>
    <w:rsid w:val="00306F0D"/>
    <w:rsid w:val="003263CB"/>
    <w:rsid w:val="00330AF6"/>
    <w:rsid w:val="00333D75"/>
    <w:rsid w:val="00334AA0"/>
    <w:rsid w:val="0033766A"/>
    <w:rsid w:val="00345383"/>
    <w:rsid w:val="003663D2"/>
    <w:rsid w:val="00390117"/>
    <w:rsid w:val="00394EAD"/>
    <w:rsid w:val="003B12B7"/>
    <w:rsid w:val="003B16DE"/>
    <w:rsid w:val="003B47FD"/>
    <w:rsid w:val="003B7D64"/>
    <w:rsid w:val="003D1A41"/>
    <w:rsid w:val="003D6165"/>
    <w:rsid w:val="003E4E01"/>
    <w:rsid w:val="003F24C9"/>
    <w:rsid w:val="003F535F"/>
    <w:rsid w:val="003F7E04"/>
    <w:rsid w:val="0041383D"/>
    <w:rsid w:val="00431988"/>
    <w:rsid w:val="00440952"/>
    <w:rsid w:val="0044406F"/>
    <w:rsid w:val="0046103C"/>
    <w:rsid w:val="00463A6E"/>
    <w:rsid w:val="00466E45"/>
    <w:rsid w:val="00475151"/>
    <w:rsid w:val="00475EE3"/>
    <w:rsid w:val="00477783"/>
    <w:rsid w:val="00482BBC"/>
    <w:rsid w:val="00482D3D"/>
    <w:rsid w:val="00491F06"/>
    <w:rsid w:val="00493E36"/>
    <w:rsid w:val="004A6F4B"/>
    <w:rsid w:val="004B6EC7"/>
    <w:rsid w:val="004C2607"/>
    <w:rsid w:val="004D0ABE"/>
    <w:rsid w:val="004F396E"/>
    <w:rsid w:val="004F556A"/>
    <w:rsid w:val="00502047"/>
    <w:rsid w:val="00504786"/>
    <w:rsid w:val="00506349"/>
    <w:rsid w:val="00510BB7"/>
    <w:rsid w:val="005138B0"/>
    <w:rsid w:val="00515FCA"/>
    <w:rsid w:val="00526217"/>
    <w:rsid w:val="00533E07"/>
    <w:rsid w:val="00546A9D"/>
    <w:rsid w:val="005544BD"/>
    <w:rsid w:val="005571FF"/>
    <w:rsid w:val="00560F30"/>
    <w:rsid w:val="005619E9"/>
    <w:rsid w:val="00581EFB"/>
    <w:rsid w:val="00593257"/>
    <w:rsid w:val="00593B26"/>
    <w:rsid w:val="00594AAC"/>
    <w:rsid w:val="0059603D"/>
    <w:rsid w:val="0059701E"/>
    <w:rsid w:val="005A0C08"/>
    <w:rsid w:val="005A0F0F"/>
    <w:rsid w:val="005A459D"/>
    <w:rsid w:val="005A606E"/>
    <w:rsid w:val="005A620D"/>
    <w:rsid w:val="005A7BE8"/>
    <w:rsid w:val="005B2E7E"/>
    <w:rsid w:val="005C1F2C"/>
    <w:rsid w:val="005C4E85"/>
    <w:rsid w:val="005D0EC6"/>
    <w:rsid w:val="005E57E9"/>
    <w:rsid w:val="005F046C"/>
    <w:rsid w:val="005F06DE"/>
    <w:rsid w:val="005F1344"/>
    <w:rsid w:val="005F2945"/>
    <w:rsid w:val="005F4FCB"/>
    <w:rsid w:val="005F7B47"/>
    <w:rsid w:val="00611326"/>
    <w:rsid w:val="006177BE"/>
    <w:rsid w:val="00626A0E"/>
    <w:rsid w:val="00627910"/>
    <w:rsid w:val="0063282C"/>
    <w:rsid w:val="006400AF"/>
    <w:rsid w:val="006415FC"/>
    <w:rsid w:val="00641A46"/>
    <w:rsid w:val="00644B59"/>
    <w:rsid w:val="00645D83"/>
    <w:rsid w:val="00653593"/>
    <w:rsid w:val="006663DA"/>
    <w:rsid w:val="0067230A"/>
    <w:rsid w:val="006809A9"/>
    <w:rsid w:val="00683328"/>
    <w:rsid w:val="0068375D"/>
    <w:rsid w:val="0069464A"/>
    <w:rsid w:val="006956F0"/>
    <w:rsid w:val="006A1F2A"/>
    <w:rsid w:val="006A42C7"/>
    <w:rsid w:val="006B4B8A"/>
    <w:rsid w:val="0071005D"/>
    <w:rsid w:val="00721A34"/>
    <w:rsid w:val="00726C2B"/>
    <w:rsid w:val="00731F68"/>
    <w:rsid w:val="00736133"/>
    <w:rsid w:val="007510B7"/>
    <w:rsid w:val="007532FA"/>
    <w:rsid w:val="007547DE"/>
    <w:rsid w:val="00783628"/>
    <w:rsid w:val="00784CF3"/>
    <w:rsid w:val="00786478"/>
    <w:rsid w:val="007873D4"/>
    <w:rsid w:val="007A4E78"/>
    <w:rsid w:val="007C42A7"/>
    <w:rsid w:val="007C5ED7"/>
    <w:rsid w:val="007D019F"/>
    <w:rsid w:val="007D01A4"/>
    <w:rsid w:val="007D2E8C"/>
    <w:rsid w:val="007D64AA"/>
    <w:rsid w:val="007E0386"/>
    <w:rsid w:val="007E34B6"/>
    <w:rsid w:val="007E3AAB"/>
    <w:rsid w:val="007E3C49"/>
    <w:rsid w:val="007E7B57"/>
    <w:rsid w:val="007F053E"/>
    <w:rsid w:val="007F238C"/>
    <w:rsid w:val="007F3C70"/>
    <w:rsid w:val="00800B38"/>
    <w:rsid w:val="00806B0E"/>
    <w:rsid w:val="0081364D"/>
    <w:rsid w:val="00814B16"/>
    <w:rsid w:val="00815F57"/>
    <w:rsid w:val="0081662B"/>
    <w:rsid w:val="008201BA"/>
    <w:rsid w:val="00826ACD"/>
    <w:rsid w:val="00827004"/>
    <w:rsid w:val="00827D89"/>
    <w:rsid w:val="00834F69"/>
    <w:rsid w:val="00836785"/>
    <w:rsid w:val="00846B94"/>
    <w:rsid w:val="008504B8"/>
    <w:rsid w:val="00850CC7"/>
    <w:rsid w:val="00852EA7"/>
    <w:rsid w:val="00863616"/>
    <w:rsid w:val="008645CC"/>
    <w:rsid w:val="00864731"/>
    <w:rsid w:val="00864D7A"/>
    <w:rsid w:val="00874ECD"/>
    <w:rsid w:val="00876AE9"/>
    <w:rsid w:val="00885824"/>
    <w:rsid w:val="008A6888"/>
    <w:rsid w:val="008B0235"/>
    <w:rsid w:val="008C21E4"/>
    <w:rsid w:val="008C6D30"/>
    <w:rsid w:val="008D7BB8"/>
    <w:rsid w:val="008E28F8"/>
    <w:rsid w:val="008F7F4B"/>
    <w:rsid w:val="00901C09"/>
    <w:rsid w:val="0090538F"/>
    <w:rsid w:val="00907FD9"/>
    <w:rsid w:val="009129AB"/>
    <w:rsid w:val="00940479"/>
    <w:rsid w:val="0094572A"/>
    <w:rsid w:val="00972742"/>
    <w:rsid w:val="009758D1"/>
    <w:rsid w:val="00980417"/>
    <w:rsid w:val="009826ED"/>
    <w:rsid w:val="009928D7"/>
    <w:rsid w:val="009937A8"/>
    <w:rsid w:val="009A6D5F"/>
    <w:rsid w:val="009D48DA"/>
    <w:rsid w:val="009D6642"/>
    <w:rsid w:val="009E4D5D"/>
    <w:rsid w:val="009F319C"/>
    <w:rsid w:val="009F4923"/>
    <w:rsid w:val="009F5CD1"/>
    <w:rsid w:val="00A000B9"/>
    <w:rsid w:val="00A06776"/>
    <w:rsid w:val="00A0783B"/>
    <w:rsid w:val="00A10FD0"/>
    <w:rsid w:val="00A14CCD"/>
    <w:rsid w:val="00A20606"/>
    <w:rsid w:val="00A244E1"/>
    <w:rsid w:val="00A24BB6"/>
    <w:rsid w:val="00A27765"/>
    <w:rsid w:val="00A34818"/>
    <w:rsid w:val="00A357A6"/>
    <w:rsid w:val="00A40D92"/>
    <w:rsid w:val="00A44EF5"/>
    <w:rsid w:val="00A65747"/>
    <w:rsid w:val="00A726AC"/>
    <w:rsid w:val="00A87125"/>
    <w:rsid w:val="00A871D6"/>
    <w:rsid w:val="00A94B29"/>
    <w:rsid w:val="00AB10B4"/>
    <w:rsid w:val="00AB3892"/>
    <w:rsid w:val="00AB669B"/>
    <w:rsid w:val="00AC3041"/>
    <w:rsid w:val="00AC3FD2"/>
    <w:rsid w:val="00AE1D7B"/>
    <w:rsid w:val="00AE7AF2"/>
    <w:rsid w:val="00AF0176"/>
    <w:rsid w:val="00AF0D39"/>
    <w:rsid w:val="00AF1013"/>
    <w:rsid w:val="00B130C2"/>
    <w:rsid w:val="00B23761"/>
    <w:rsid w:val="00B24849"/>
    <w:rsid w:val="00B27A3E"/>
    <w:rsid w:val="00B3298B"/>
    <w:rsid w:val="00B424E4"/>
    <w:rsid w:val="00B55074"/>
    <w:rsid w:val="00B55E88"/>
    <w:rsid w:val="00B62A2B"/>
    <w:rsid w:val="00B6634F"/>
    <w:rsid w:val="00B74DBC"/>
    <w:rsid w:val="00B770C9"/>
    <w:rsid w:val="00B80FCE"/>
    <w:rsid w:val="00B87CBA"/>
    <w:rsid w:val="00BA017F"/>
    <w:rsid w:val="00BB13C0"/>
    <w:rsid w:val="00BC7505"/>
    <w:rsid w:val="00BD57A0"/>
    <w:rsid w:val="00BD7CE5"/>
    <w:rsid w:val="00BE4512"/>
    <w:rsid w:val="00BF1EA8"/>
    <w:rsid w:val="00BF2610"/>
    <w:rsid w:val="00C00869"/>
    <w:rsid w:val="00C01E0E"/>
    <w:rsid w:val="00C042E1"/>
    <w:rsid w:val="00C12260"/>
    <w:rsid w:val="00C14DA3"/>
    <w:rsid w:val="00C15157"/>
    <w:rsid w:val="00C17E40"/>
    <w:rsid w:val="00C266C5"/>
    <w:rsid w:val="00C26A0A"/>
    <w:rsid w:val="00C3356D"/>
    <w:rsid w:val="00C348E1"/>
    <w:rsid w:val="00C35D2E"/>
    <w:rsid w:val="00C40A48"/>
    <w:rsid w:val="00C412FD"/>
    <w:rsid w:val="00C464FA"/>
    <w:rsid w:val="00C47746"/>
    <w:rsid w:val="00C62046"/>
    <w:rsid w:val="00C6488E"/>
    <w:rsid w:val="00C67FC1"/>
    <w:rsid w:val="00C76546"/>
    <w:rsid w:val="00C8224F"/>
    <w:rsid w:val="00C8671C"/>
    <w:rsid w:val="00C9334B"/>
    <w:rsid w:val="00C94E87"/>
    <w:rsid w:val="00CA3FB2"/>
    <w:rsid w:val="00CA671D"/>
    <w:rsid w:val="00CC08A7"/>
    <w:rsid w:val="00CC685A"/>
    <w:rsid w:val="00CD0564"/>
    <w:rsid w:val="00CF02DD"/>
    <w:rsid w:val="00CF6ECB"/>
    <w:rsid w:val="00D033B7"/>
    <w:rsid w:val="00D034E0"/>
    <w:rsid w:val="00D17B74"/>
    <w:rsid w:val="00D211CC"/>
    <w:rsid w:val="00D26021"/>
    <w:rsid w:val="00D26826"/>
    <w:rsid w:val="00D32D57"/>
    <w:rsid w:val="00D43CE1"/>
    <w:rsid w:val="00D51B7E"/>
    <w:rsid w:val="00D5440E"/>
    <w:rsid w:val="00D55A41"/>
    <w:rsid w:val="00D608C9"/>
    <w:rsid w:val="00D748BB"/>
    <w:rsid w:val="00D92649"/>
    <w:rsid w:val="00D939D5"/>
    <w:rsid w:val="00D96CDA"/>
    <w:rsid w:val="00D972D9"/>
    <w:rsid w:val="00DA0281"/>
    <w:rsid w:val="00DB5E4C"/>
    <w:rsid w:val="00DC3F8A"/>
    <w:rsid w:val="00DC5C74"/>
    <w:rsid w:val="00DD6436"/>
    <w:rsid w:val="00DF1E4E"/>
    <w:rsid w:val="00DF70B2"/>
    <w:rsid w:val="00DF7CD2"/>
    <w:rsid w:val="00E0172A"/>
    <w:rsid w:val="00E07733"/>
    <w:rsid w:val="00E07942"/>
    <w:rsid w:val="00E126D3"/>
    <w:rsid w:val="00E1302E"/>
    <w:rsid w:val="00E14E56"/>
    <w:rsid w:val="00E16291"/>
    <w:rsid w:val="00E25BC9"/>
    <w:rsid w:val="00E3009A"/>
    <w:rsid w:val="00E3199E"/>
    <w:rsid w:val="00E37C4B"/>
    <w:rsid w:val="00E639D0"/>
    <w:rsid w:val="00E803F2"/>
    <w:rsid w:val="00E8389F"/>
    <w:rsid w:val="00E873B9"/>
    <w:rsid w:val="00E977C6"/>
    <w:rsid w:val="00EA0FFD"/>
    <w:rsid w:val="00EA17E9"/>
    <w:rsid w:val="00EA3589"/>
    <w:rsid w:val="00EA53DC"/>
    <w:rsid w:val="00EB39EB"/>
    <w:rsid w:val="00EB5DC8"/>
    <w:rsid w:val="00EC11B7"/>
    <w:rsid w:val="00EC574C"/>
    <w:rsid w:val="00EC79D5"/>
    <w:rsid w:val="00ED11E0"/>
    <w:rsid w:val="00EE6465"/>
    <w:rsid w:val="00EE6989"/>
    <w:rsid w:val="00EF47B8"/>
    <w:rsid w:val="00F1571F"/>
    <w:rsid w:val="00F17AAA"/>
    <w:rsid w:val="00F2797E"/>
    <w:rsid w:val="00F33CBA"/>
    <w:rsid w:val="00F34EF6"/>
    <w:rsid w:val="00F37CD7"/>
    <w:rsid w:val="00F431FD"/>
    <w:rsid w:val="00F44F05"/>
    <w:rsid w:val="00F4687F"/>
    <w:rsid w:val="00F545FB"/>
    <w:rsid w:val="00F54960"/>
    <w:rsid w:val="00F56851"/>
    <w:rsid w:val="00F60FEA"/>
    <w:rsid w:val="00F61195"/>
    <w:rsid w:val="00F6312B"/>
    <w:rsid w:val="00F76ECE"/>
    <w:rsid w:val="00F76ED5"/>
    <w:rsid w:val="00F82905"/>
    <w:rsid w:val="00F9159C"/>
    <w:rsid w:val="00F978CB"/>
    <w:rsid w:val="00FA204A"/>
    <w:rsid w:val="00FA5724"/>
    <w:rsid w:val="00FA70EA"/>
    <w:rsid w:val="00FB3B37"/>
    <w:rsid w:val="00FD0606"/>
    <w:rsid w:val="00FE16DC"/>
    <w:rsid w:val="00FE3630"/>
    <w:rsid w:val="00FE47C9"/>
    <w:rsid w:val="00FE6EFE"/>
    <w:rsid w:val="00FF3383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76AE9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AE9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table" w:styleId="a3">
    <w:name w:val="Table Grid"/>
    <w:basedOn w:val="a1"/>
    <w:rsid w:val="001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A606E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5A606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5A60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rsid w:val="00DB5E4C"/>
    <w:pPr>
      <w:spacing w:before="28" w:after="100" w:line="100" w:lineRule="atLeast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5A0F0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19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6119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e">
    <w:name w:val="List Paragraph"/>
    <w:basedOn w:val="a"/>
    <w:uiPriority w:val="34"/>
    <w:qFormat/>
    <w:rsid w:val="004D0ABE"/>
    <w:pPr>
      <w:ind w:left="720"/>
      <w:contextualSpacing/>
    </w:pPr>
    <w:rPr>
      <w:szCs w:val="21"/>
    </w:rPr>
  </w:style>
  <w:style w:type="paragraph" w:styleId="af">
    <w:name w:val="No Spacing"/>
    <w:qFormat/>
    <w:rsid w:val="00787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76AE9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AE9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table" w:styleId="a3">
    <w:name w:val="Table Grid"/>
    <w:basedOn w:val="a1"/>
    <w:rsid w:val="001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A606E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5A606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5A60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rsid w:val="00DB5E4C"/>
    <w:pPr>
      <w:spacing w:before="28" w:after="100" w:line="100" w:lineRule="atLeast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5A0F0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19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6119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e">
    <w:name w:val="List Paragraph"/>
    <w:basedOn w:val="a"/>
    <w:uiPriority w:val="34"/>
    <w:qFormat/>
    <w:rsid w:val="004D0AB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1A33-C525-40FA-8DD8-1873180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Татьяна</cp:lastModifiedBy>
  <cp:revision>4</cp:revision>
  <dcterms:created xsi:type="dcterms:W3CDTF">2018-06-18T11:51:00Z</dcterms:created>
  <dcterms:modified xsi:type="dcterms:W3CDTF">2019-10-13T18:50:00Z</dcterms:modified>
</cp:coreProperties>
</file>